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107" w:rsidRPr="006552F4" w:rsidRDefault="00473107" w:rsidP="00473107">
      <w:pPr>
        <w:jc w:val="center"/>
        <w:rPr>
          <w:sz w:val="28"/>
          <w:szCs w:val="28"/>
        </w:rPr>
      </w:pPr>
      <w:bookmarkStart w:id="0" w:name="_GoBack"/>
      <w:bookmarkEnd w:id="0"/>
      <w:r w:rsidRPr="006552F4">
        <w:rPr>
          <w:sz w:val="28"/>
          <w:szCs w:val="28"/>
        </w:rPr>
        <w:t>ОБРАЗЕЦ ОФОРМЛЕНИЯ РУКОПИСИ</w:t>
      </w:r>
    </w:p>
    <w:p w:rsidR="00473107" w:rsidRPr="006552F4" w:rsidRDefault="00473107" w:rsidP="00473107">
      <w:pPr>
        <w:jc w:val="both"/>
        <w:rPr>
          <w:sz w:val="28"/>
          <w:szCs w:val="28"/>
        </w:rPr>
      </w:pPr>
    </w:p>
    <w:p w:rsidR="00473107" w:rsidRPr="00A02FDF" w:rsidRDefault="00473107" w:rsidP="00473107">
      <w:pPr>
        <w:spacing w:line="360" w:lineRule="auto"/>
        <w:jc w:val="right"/>
        <w:rPr>
          <w:i/>
          <w:sz w:val="28"/>
          <w:szCs w:val="28"/>
        </w:rPr>
      </w:pPr>
      <w:r w:rsidRPr="00A02FDF">
        <w:rPr>
          <w:i/>
          <w:sz w:val="28"/>
          <w:szCs w:val="28"/>
        </w:rPr>
        <w:t>И.</w:t>
      </w:r>
      <w:r>
        <w:rPr>
          <w:i/>
          <w:sz w:val="28"/>
          <w:szCs w:val="28"/>
        </w:rPr>
        <w:t xml:space="preserve"> </w:t>
      </w:r>
      <w:r w:rsidRPr="00A02FDF">
        <w:rPr>
          <w:i/>
          <w:sz w:val="28"/>
          <w:szCs w:val="28"/>
        </w:rPr>
        <w:t>И. Иванов,</w:t>
      </w:r>
    </w:p>
    <w:p w:rsidR="00473107" w:rsidRDefault="00473107" w:rsidP="00473107">
      <w:pPr>
        <w:spacing w:line="360" w:lineRule="auto"/>
        <w:jc w:val="right"/>
        <w:rPr>
          <w:i/>
          <w:sz w:val="28"/>
          <w:szCs w:val="28"/>
        </w:rPr>
      </w:pPr>
      <w:r w:rsidRPr="00A02FDF">
        <w:rPr>
          <w:i/>
          <w:sz w:val="28"/>
          <w:szCs w:val="28"/>
        </w:rPr>
        <w:t>научный сотрудник МРОКМ им. И.</w:t>
      </w:r>
      <w:r>
        <w:rPr>
          <w:i/>
          <w:sz w:val="28"/>
          <w:szCs w:val="28"/>
        </w:rPr>
        <w:t xml:space="preserve"> </w:t>
      </w:r>
      <w:r w:rsidRPr="00A02FDF">
        <w:rPr>
          <w:i/>
          <w:sz w:val="28"/>
          <w:szCs w:val="28"/>
        </w:rPr>
        <w:t>Д. Воронина</w:t>
      </w:r>
    </w:p>
    <w:p w:rsidR="00473107" w:rsidRPr="006552F4" w:rsidRDefault="00473107" w:rsidP="00473107">
      <w:pPr>
        <w:spacing w:line="360" w:lineRule="auto"/>
        <w:jc w:val="right"/>
        <w:rPr>
          <w:sz w:val="28"/>
          <w:szCs w:val="28"/>
        </w:rPr>
      </w:pPr>
    </w:p>
    <w:p w:rsidR="00473107" w:rsidRDefault="00473107" w:rsidP="004731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Подьячие Саранского уезда конца </w:t>
      </w:r>
      <w:r>
        <w:rPr>
          <w:b/>
          <w:sz w:val="32"/>
          <w:szCs w:val="32"/>
          <w:lang w:val="en-US"/>
        </w:rPr>
        <w:t>XVII</w:t>
      </w:r>
      <w:r>
        <w:rPr>
          <w:b/>
          <w:sz w:val="32"/>
          <w:szCs w:val="32"/>
        </w:rPr>
        <w:t xml:space="preserve"> в.</w:t>
      </w:r>
    </w:p>
    <w:p w:rsidR="00473107" w:rsidRPr="006552F4" w:rsidRDefault="00473107" w:rsidP="00473107">
      <w:pPr>
        <w:spacing w:line="360" w:lineRule="auto"/>
        <w:jc w:val="center"/>
        <w:rPr>
          <w:b/>
          <w:sz w:val="32"/>
          <w:szCs w:val="32"/>
        </w:rPr>
      </w:pPr>
    </w:p>
    <w:p w:rsidR="00473107" w:rsidRDefault="00473107" w:rsidP="00473107">
      <w:pPr>
        <w:spacing w:line="360" w:lineRule="auto"/>
        <w:ind w:firstLine="708"/>
        <w:jc w:val="both"/>
        <w:rPr>
          <w:sz w:val="28"/>
          <w:szCs w:val="28"/>
        </w:rPr>
      </w:pPr>
      <w:r w:rsidRPr="0039190F">
        <w:rPr>
          <w:sz w:val="28"/>
          <w:szCs w:val="28"/>
        </w:rPr>
        <w:t>В Московском царстве существовало и значительное число простых чиновников-подьячих. «Подьячий – лицо, занимающееся составлением частных актов, челобитных, перепиской бумаг; с XVI в. на Руси – низший чин приказной администрации, выполняющий под руководством дьяков основную делопроизводственную работу в цен</w:t>
      </w:r>
      <w:r>
        <w:rPr>
          <w:sz w:val="28"/>
          <w:szCs w:val="28"/>
        </w:rPr>
        <w:t>тральных и местных учреждениях»</w:t>
      </w:r>
      <w:r w:rsidRPr="0039190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В статьях</w:t>
      </w:r>
      <w:r w:rsidRPr="0039190F">
        <w:rPr>
          <w:sz w:val="28"/>
          <w:szCs w:val="28"/>
        </w:rPr>
        <w:t xml:space="preserve"> 11–12 главы Х Соборного уложения 1649 г. так очерчивается круг обязанностей и ответственности подьячих: «А судные дела в приказех записывать подьячим, а черненыя бы и межь строк приписки и скребления в тех записках не было</w:t>
      </w:r>
      <w:r>
        <w:rPr>
          <w:sz w:val="28"/>
          <w:szCs w:val="28"/>
        </w:rPr>
        <w:t>…»</w:t>
      </w:r>
      <w:r w:rsidRPr="0039190F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</w:t>
      </w:r>
    </w:p>
    <w:p w:rsidR="00473107" w:rsidRDefault="00473107" w:rsidP="00473107">
      <w:pPr>
        <w:spacing w:line="360" w:lineRule="auto"/>
        <w:ind w:firstLine="708"/>
        <w:jc w:val="both"/>
        <w:rPr>
          <w:sz w:val="28"/>
          <w:szCs w:val="28"/>
        </w:rPr>
      </w:pPr>
      <w:r w:rsidRPr="0039190F">
        <w:rPr>
          <w:sz w:val="28"/>
          <w:szCs w:val="28"/>
        </w:rPr>
        <w:t xml:space="preserve">К концу XVII в. в Саранске насчитывалось около 60 подьяческих дворов. За первые 60 лет жизни города образовывались целые династии канцелярских служащих: </w:t>
      </w:r>
      <w:r>
        <w:rPr>
          <w:sz w:val="28"/>
          <w:szCs w:val="28"/>
        </w:rPr>
        <w:t>«</w:t>
      </w:r>
      <w:r w:rsidRPr="0039190F">
        <w:rPr>
          <w:sz w:val="28"/>
          <w:szCs w:val="28"/>
        </w:rPr>
        <w:t>Полянских насчитывалось 4 двора, Метальниковых, Замят</w:t>
      </w:r>
      <w:r>
        <w:rPr>
          <w:sz w:val="28"/>
          <w:szCs w:val="28"/>
        </w:rPr>
        <w:t>н</w:t>
      </w:r>
      <w:r w:rsidRPr="0039190F">
        <w:rPr>
          <w:sz w:val="28"/>
          <w:szCs w:val="28"/>
        </w:rPr>
        <w:t>иных, Смирновых, Комлевых – по 5 дворов</w:t>
      </w:r>
      <w:r>
        <w:rPr>
          <w:sz w:val="28"/>
          <w:szCs w:val="28"/>
        </w:rPr>
        <w:t>»</w:t>
      </w:r>
      <w:r w:rsidRPr="00D519BA">
        <w:rPr>
          <w:sz w:val="28"/>
          <w:szCs w:val="28"/>
          <w:vertAlign w:val="superscript"/>
        </w:rPr>
        <w:t>3</w:t>
      </w:r>
      <w:r w:rsidRPr="0039190F">
        <w:rPr>
          <w:sz w:val="28"/>
          <w:szCs w:val="28"/>
        </w:rPr>
        <w:t>. Родоначальники почти всех данных династий начинали саранскими площадными подьячими или подьячими Саранской приказной избы</w:t>
      </w:r>
      <w:r>
        <w:rPr>
          <w:sz w:val="28"/>
          <w:szCs w:val="28"/>
        </w:rPr>
        <w:t>…</w:t>
      </w:r>
    </w:p>
    <w:p w:rsidR="00473107" w:rsidRPr="006552F4" w:rsidRDefault="00473107" w:rsidP="00473107">
      <w:pPr>
        <w:spacing w:line="360" w:lineRule="auto"/>
        <w:ind w:firstLine="708"/>
        <w:jc w:val="both"/>
        <w:rPr>
          <w:sz w:val="28"/>
          <w:szCs w:val="28"/>
        </w:rPr>
      </w:pPr>
    </w:p>
    <w:p w:rsidR="00473107" w:rsidRDefault="00473107" w:rsidP="00473107">
      <w:pPr>
        <w:spacing w:line="360" w:lineRule="auto"/>
        <w:jc w:val="center"/>
        <w:rPr>
          <w:b/>
          <w:i/>
          <w:sz w:val="28"/>
          <w:szCs w:val="28"/>
        </w:rPr>
      </w:pPr>
      <w:r w:rsidRPr="00A02FDF">
        <w:rPr>
          <w:b/>
          <w:i/>
          <w:sz w:val="28"/>
          <w:szCs w:val="28"/>
        </w:rPr>
        <w:t>Примечания</w:t>
      </w:r>
    </w:p>
    <w:p w:rsidR="00473107" w:rsidRPr="006552F4" w:rsidRDefault="00473107" w:rsidP="00473107">
      <w:pPr>
        <w:spacing w:line="360" w:lineRule="auto"/>
        <w:jc w:val="center"/>
        <w:rPr>
          <w:sz w:val="28"/>
          <w:szCs w:val="28"/>
        </w:rPr>
      </w:pPr>
    </w:p>
    <w:p w:rsidR="00473107" w:rsidRPr="0039190F" w:rsidRDefault="00473107" w:rsidP="0047310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9190F">
        <w:rPr>
          <w:sz w:val="28"/>
          <w:szCs w:val="28"/>
        </w:rPr>
        <w:t>Словарь русского языка XI – XVII вв. М., 1990. Т. 16. С. 87.</w:t>
      </w:r>
    </w:p>
    <w:p w:rsidR="00473107" w:rsidRDefault="00473107" w:rsidP="0047310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9190F">
        <w:rPr>
          <w:sz w:val="28"/>
          <w:szCs w:val="28"/>
        </w:rPr>
        <w:t>Соборное уложение 1649 года. Л., 1987. С. 32.</w:t>
      </w:r>
    </w:p>
    <w:p w:rsidR="00473107" w:rsidRPr="0039190F" w:rsidRDefault="00473107" w:rsidP="0047310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9190F">
        <w:rPr>
          <w:sz w:val="28"/>
          <w:szCs w:val="28"/>
        </w:rPr>
        <w:t>История Мордовии с древнейших времен до середины XIX века / под ред. Н. М. Арсентьева, В. А. Юрченкова. Саранск, 2001. С.</w:t>
      </w:r>
      <w:r>
        <w:rPr>
          <w:sz w:val="28"/>
          <w:szCs w:val="28"/>
        </w:rPr>
        <w:t xml:space="preserve"> 149. </w:t>
      </w:r>
    </w:p>
    <w:p w:rsidR="00CF3B91" w:rsidRDefault="00CF3B91"/>
    <w:sectPr w:rsidR="00CF3B91" w:rsidSect="00542578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C087D"/>
    <w:multiLevelType w:val="hybridMultilevel"/>
    <w:tmpl w:val="DC16E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07"/>
    <w:rsid w:val="00473107"/>
    <w:rsid w:val="00C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E63FE-CA1B-4CF8-9900-80A3C637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 Андрей</dc:creator>
  <cp:keywords/>
  <dc:description/>
  <cp:lastModifiedBy>Филимонов Андрей</cp:lastModifiedBy>
  <cp:revision>1</cp:revision>
  <dcterms:created xsi:type="dcterms:W3CDTF">2020-10-19T09:53:00Z</dcterms:created>
  <dcterms:modified xsi:type="dcterms:W3CDTF">2020-10-19T09:53:00Z</dcterms:modified>
</cp:coreProperties>
</file>